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EC" w:rsidRDefault="003766EC" w:rsidP="003766EC">
      <w:pPr>
        <w:suppressLineNumbers/>
        <w:spacing w:after="0" w:line="240" w:lineRule="auto"/>
        <w:outlineLvl w:val="0"/>
        <w:rPr>
          <w:rFonts w:ascii="Merriweather" w:eastAsia="Times New Roman" w:hAnsi="Merriweather" w:cs="Arial"/>
          <w:b/>
          <w:bCs/>
          <w:color w:val="333333"/>
          <w:kern w:val="36"/>
          <w:sz w:val="46"/>
          <w:szCs w:val="46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3D781498" wp14:editId="5D90C224">
            <wp:extent cx="1104900" cy="616792"/>
            <wp:effectExtent l="0" t="0" r="0" b="0"/>
            <wp:docPr id="5" name="Picture 5" descr="Image result for forb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orb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57" cy="62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66EC" w:rsidRPr="003766EC" w:rsidRDefault="003766EC" w:rsidP="003766EC">
      <w:pPr>
        <w:suppressLineNumbers/>
        <w:spacing w:after="0" w:line="240" w:lineRule="auto"/>
        <w:outlineLvl w:val="0"/>
        <w:rPr>
          <w:rFonts w:ascii="Merriweather" w:eastAsia="Times New Roman" w:hAnsi="Merriweather" w:cs="Arial"/>
          <w:b/>
          <w:bCs/>
          <w:color w:val="333333"/>
          <w:kern w:val="36"/>
          <w:sz w:val="46"/>
          <w:szCs w:val="46"/>
          <w:lang w:val="en"/>
        </w:rPr>
      </w:pPr>
      <w:r w:rsidRPr="003766EC">
        <w:rPr>
          <w:rFonts w:ascii="Merriweather" w:eastAsia="Times New Roman" w:hAnsi="Merriweather" w:cs="Arial"/>
          <w:b/>
          <w:bCs/>
          <w:color w:val="333333"/>
          <w:kern w:val="36"/>
          <w:sz w:val="46"/>
          <w:szCs w:val="46"/>
          <w:lang w:val="en"/>
        </w:rPr>
        <w:t>Why Is Florida Experiencing Its Most Toxic Algae Bloom In A Decade?</w:t>
      </w:r>
    </w:p>
    <w:p w:rsidR="003766EC" w:rsidRPr="003766EC" w:rsidRDefault="003766EC" w:rsidP="003766EC">
      <w:pPr>
        <w:suppressLineNumbers/>
        <w:spacing w:after="0" w:line="240" w:lineRule="auto"/>
        <w:rPr>
          <w:rFonts w:ascii="Work Sans" w:eastAsia="Times New Roman" w:hAnsi="Work Sans" w:cs="Arial"/>
          <w:color w:val="333333"/>
          <w:sz w:val="23"/>
          <w:szCs w:val="23"/>
          <w:lang w:val="en"/>
        </w:rPr>
      </w:pPr>
    </w:p>
    <w:p w:rsidR="003766EC" w:rsidRDefault="003766EC" w:rsidP="003766EC">
      <w:pPr>
        <w:suppressLineNumbers/>
        <w:spacing w:after="0" w:line="240" w:lineRule="auto"/>
        <w:rPr>
          <w:rFonts w:ascii="Work Sans" w:eastAsia="Times New Roman" w:hAnsi="Work Sans" w:cs="Arial"/>
          <w:b/>
          <w:bCs/>
          <w:color w:val="333333"/>
          <w:sz w:val="23"/>
          <w:szCs w:val="23"/>
          <w:lang w:val="en"/>
        </w:rPr>
      </w:pPr>
      <w:hyperlink r:id="rId7" w:history="1">
        <w:proofErr w:type="spellStart"/>
        <w:r w:rsidRPr="003766EC">
          <w:rPr>
            <w:rFonts w:ascii="Work Sans" w:eastAsia="Times New Roman" w:hAnsi="Work Sans" w:cs="Arial"/>
            <w:b/>
            <w:bCs/>
            <w:color w:val="0000FF"/>
            <w:sz w:val="23"/>
            <w:szCs w:val="23"/>
            <w:lang w:val="en"/>
          </w:rPr>
          <w:t>Priya</w:t>
        </w:r>
        <w:proofErr w:type="spellEnd"/>
        <w:r w:rsidRPr="003766EC">
          <w:rPr>
            <w:rFonts w:ascii="Work Sans" w:eastAsia="Times New Roman" w:hAnsi="Work Sans" w:cs="Arial"/>
            <w:b/>
            <w:bCs/>
            <w:color w:val="0000FF"/>
            <w:sz w:val="23"/>
            <w:szCs w:val="23"/>
            <w:lang w:val="en"/>
          </w:rPr>
          <w:t xml:space="preserve"> Shukla </w:t>
        </w:r>
      </w:hyperlink>
      <w:r w:rsidRPr="003766EC">
        <w:rPr>
          <w:rFonts w:ascii="Work Sans" w:eastAsia="Times New Roman" w:hAnsi="Work Sans" w:cs="Arial"/>
          <w:b/>
          <w:bCs/>
          <w:color w:val="333333"/>
          <w:sz w:val="23"/>
          <w:szCs w:val="23"/>
          <w:lang w:val="en"/>
        </w:rPr>
        <w:t xml:space="preserve">Contributor </w:t>
      </w: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66EC" w:rsidRPr="003766EC" w:rsidRDefault="003766EC" w:rsidP="003766EC">
      <w:pPr>
        <w:spacing w:after="0" w:line="0" w:lineRule="auto"/>
        <w:rPr>
          <w:rFonts w:ascii="Work Sans" w:eastAsia="Times New Roman" w:hAnsi="Work Sans" w:cs="Arial"/>
          <w:color w:val="333333"/>
          <w:sz w:val="23"/>
          <w:szCs w:val="23"/>
          <w:lang w:val="en"/>
        </w:rPr>
      </w:pPr>
    </w:p>
    <w:p w:rsid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Between October and April of every year, a </w:t>
      </w:r>
      <w:hyperlink r:id="rId8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"red tide"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emerges along the southwest Florida coast. Red tides have </w:t>
      </w:r>
      <w:hyperlink r:id="rId9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occurred as far back as the 1500s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when Spanish explorers recorded periodic incidences of fish kills and fumes that caused respiratory irritation. 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they are different from the oxygen-depleted </w:t>
      </w:r>
      <w:hyperlink r:id="rId10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"dead zones" that form in the Gulf of Mexico on an annual basis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These red tides are brought about by single-celled microscopic algae known as "</w:t>
      </w:r>
      <w:hyperlink r:id="rId11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dinoflagellates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" which can cause the water to turn red in color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While these algae are always present in the coastal waters of Florida, a perfect storm of warm water, sunlight and nutrient availability can cause their populations to explode into a </w:t>
      </w:r>
      <w:hyperlink r:id="rId12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red tide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like the one that is </w:t>
      </w:r>
      <w:hyperlink r:id="rId13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currently sitting on the southwest coast of Florida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Red tides generally begin in late summer/early fall and abate at the beginning of the following summer. The </w:t>
      </w:r>
      <w:hyperlink r:id="rId14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longest sustained red tide ended in 2006 after 17 months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while the current red tide has existed for nine months and 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doesn't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show any signs of dissipating. This red tide 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is caused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 the dinoflagellate species, </w:t>
      </w:r>
      <w:proofErr w:type="spell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"https://www.ncbi.nlm.nih.gov/pmc/articles/PMC2683401/" \t "_blank" </w:instrText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Pr="003766E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Karenia</w:t>
      </w:r>
      <w:proofErr w:type="spellEnd"/>
      <w:r w:rsidRPr="003766E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 xml:space="preserve"> brevis</w:t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, which releases "</w:t>
      </w:r>
      <w:proofErr w:type="spell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"https://emergency.cdc.gov/agent/brevetoxin/casedef.asp" \t "_blank" </w:instrText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brevetoxins</w:t>
      </w:r>
      <w:proofErr w:type="spell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 into the surrounding water that can become aerosolized and be carried miles from shore. While </w:t>
      </w:r>
      <w:proofErr w:type="spell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brevetoxins</w:t>
      </w:r>
      <w:proofErr w:type="spell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are relatively benign at low concentrations, fish kills and human illnesses often occur when there are 10,000 cells per liter of seawater. During this current red tide, </w:t>
      </w:r>
      <w:hyperlink r:id="rId15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water quality experts have found 20 million cells per liter of seawater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. As a result, this red tide - which spans nearly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 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"https://myfox8.com/2018/08/08/toxic-algae-bloom-in-florida-is-slaughtering-marine-life-by-the-masses/" \t "_blank" </w:instrText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100 miles of coastline </w:t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- has caused the death of thousands of marine animals, induced respiratory issues in </w:t>
      </w:r>
      <w:hyperlink r:id="rId16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six Florida counties near the Gulf of Mexico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, forced the closure of several beaches, and negatively affected tourism across the southwest Florida coast.</w:t>
      </w: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766EC" w:rsidRPr="003766EC" w:rsidRDefault="003766EC" w:rsidP="003766EC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While it is unclear what triggers severe red tides, it seems that they tend to follow intense storm seasons. The 2004-2006 red tide occurred after an </w:t>
      </w:r>
      <w:hyperlink r:id="rId17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"active" hurricane season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And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in September 2017, Hurricane Irma may have re-distributed nutrients in Lake Okeechobee, which lies at the base of the Everglades and drains into the Gulf of Mexico via the Caloosahatchee River. These </w:t>
      </w:r>
      <w:hyperlink r:id="rId18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freshwater bodies, along with the St. Lucie River, are dealing with their own algal blooms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 caused by a cyanobacteria (blue-green algae) known as </w:t>
      </w:r>
      <w:proofErr w:type="spellStart"/>
      <w:r w:rsidRPr="003766E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Microcystin</w:t>
      </w:r>
      <w:proofErr w:type="spell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 These cyanobacteria may be fueling the coastal red tide because their decaying bodies release nutrients that feed the red tide-causing dinoflagellates. Both algal blooms </w:t>
      </w:r>
      <w:proofErr w:type="gramStart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are likely being further sustained</w:t>
      </w:r>
      <w:proofErr w:type="gramEnd"/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a combination of warm, stagnant waters, ample summer sunlight and nutrients from fertilizer run-off. A </w:t>
      </w:r>
      <w:hyperlink r:id="rId19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study from 2008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found that red tides formed by </w:t>
      </w:r>
      <w:r w:rsidRPr="003766EC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K. brevis</w:t>
      </w: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were up to 18-fold more abundant between 1994 and 2002 than they were between 1954 and 1963, and that this increase was driven by agricultural run-off.</w:t>
      </w:r>
    </w:p>
    <w:p w:rsidR="003766EC" w:rsidRPr="003766EC" w:rsidRDefault="003766EC" w:rsidP="003766EC">
      <w:pPr>
        <w:suppressLineNumbers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6E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813EF49" wp14:editId="125E38BA">
            <wp:extent cx="3155513" cy="4472940"/>
            <wp:effectExtent l="0" t="0" r="6985" b="3810"/>
            <wp:docPr id="4" name="Picture 4" descr="https://thumbor.forbes.com/thumbor/960x0/https%3A%2F%2Fblogs-images.forbes.com%2Fpriyashukla%2Ffiles%2F2018%2F08%2FEvergladesarea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or.forbes.com/thumbor/960x0/https%3A%2F%2Fblogs-images.forbes.com%2Fpriyashukla%2Ffiles%2F2018%2F08%2FEvergladesareama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07" cy="44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Governor Rick Scott issued an </w:t>
      </w:r>
      <w:hyperlink r:id="rId21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emergency order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 in </w:t>
      </w:r>
      <w:hyperlink r:id="rId22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seven counties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 in July, but Florida city mayors and congressional representatives are </w:t>
      </w:r>
      <w:hyperlink r:id="rId23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seeking additional financial aid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the Federal Emergency Management Agency (FEMA) to combat these toxic algal blooms. If </w:t>
      </w:r>
      <w:hyperlink r:id="rId24" w:tgtFrame="_blank" w:history="1">
        <w:r w:rsidRPr="003766E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warming oceans and increasingly intense storms foster more persistent red tide episodes</w:t>
        </w:r>
      </w:hyperlink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, more than a one-time financial intervention may be necessary to resolve this environmental crisis.</w:t>
      </w:r>
    </w:p>
    <w:p w:rsidR="003766EC" w:rsidRPr="003766EC" w:rsidRDefault="003766EC" w:rsidP="00376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766EC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p w:rsidR="00F0130B" w:rsidRPr="003766EC" w:rsidRDefault="00F0130B">
      <w:pPr>
        <w:rPr>
          <w:rFonts w:ascii="Times New Roman" w:hAnsi="Times New Roman" w:cs="Times New Roman"/>
        </w:rPr>
      </w:pPr>
    </w:p>
    <w:sectPr w:rsidR="00F0130B" w:rsidRPr="003766EC" w:rsidSect="003766E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2378"/>
    <w:multiLevelType w:val="multilevel"/>
    <w:tmpl w:val="E4A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BC2F09"/>
    <w:multiLevelType w:val="multilevel"/>
    <w:tmpl w:val="532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EC"/>
    <w:rsid w:val="003766EC"/>
    <w:rsid w:val="00F0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684F"/>
  <w15:chartTrackingRefBased/>
  <w15:docId w15:val="{40C0C793-3B5A-45A2-9656-96E5CDF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58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1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9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608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4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eanservice.noaa.gov/facts/redtide.html" TargetMode="External"/><Relationship Id="rId13" Type="http://schemas.openxmlformats.org/officeDocument/2006/relationships/hyperlink" Target="http://www.foxnews.com/science/2018/08/07/toxic-algae-bloom-killing-marine-life-making-people-sick-along-floridas-gulf-coast.html" TargetMode="External"/><Relationship Id="rId18" Type="http://schemas.openxmlformats.org/officeDocument/2006/relationships/hyperlink" Target="https://www.tcpalm.com/story/news/2018/07/02/blue-green-algae-harmful-humans-and-animals/75202400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lgov.com/2018/07/09/gov-scott-issues-emergency-order-to-combat-algal-blooms-in-south-florida/" TargetMode="External"/><Relationship Id="rId7" Type="http://schemas.openxmlformats.org/officeDocument/2006/relationships/hyperlink" Target="https://www.forbes.com/sites/priyashukla/" TargetMode="External"/><Relationship Id="rId12" Type="http://schemas.openxmlformats.org/officeDocument/2006/relationships/hyperlink" Target="https://mote.org/news/florida-red-tide" TargetMode="External"/><Relationship Id="rId17" Type="http://schemas.openxmlformats.org/officeDocument/2006/relationships/hyperlink" Target="https://www.nasa.gov/mission_pages/hurricanes/archives/2006/hurricane_redtid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yfwc.com/redtidestatus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cmp.berkeley.edu/protista/dinoflagellata.html" TargetMode="External"/><Relationship Id="rId24" Type="http://schemas.openxmlformats.org/officeDocument/2006/relationships/hyperlink" Target="https://www.nationalgeographic.com/environment/2018/08/news-longest-red-tide-wildlife-deaths-marine-life-toxins/" TargetMode="External"/><Relationship Id="rId5" Type="http://schemas.openxmlformats.org/officeDocument/2006/relationships/hyperlink" Target="https://www.bing.com/images/search?view=detailV2&amp;ccid=Yle5k%2bpg&amp;id=3A97EEEC2C6EBEF2555AB772D1B1EFB7A0A2E423&amp;thid=OIP.Yle5k-pgYUU6GzgIJbpEUAHaEK&amp;mediaurl=http://www.disruptiveadvertising.com/wp-content/uploads/2014/07/forbes.jpg&amp;exph=720&amp;expw=1280&amp;q=forbes&amp;simid=608021312787644650&amp;selectedIndex=2" TargetMode="External"/><Relationship Id="rId15" Type="http://schemas.openxmlformats.org/officeDocument/2006/relationships/hyperlink" Target="https://weather.com/science/environment/news/2018-07-31-florida-algae-blooms-red-tide-health-wildlife" TargetMode="External"/><Relationship Id="rId23" Type="http://schemas.openxmlformats.org/officeDocument/2006/relationships/hyperlink" Target="https://www.tcpalm.com/story/news/local/indian-river-lagoon/health/2018/07/31/congressman-mast-seek-federal-money-combatting-toxic-algae/870080002/" TargetMode="External"/><Relationship Id="rId10" Type="http://schemas.openxmlformats.org/officeDocument/2006/relationships/hyperlink" Target="http://www.noaa.gov/media-release/gulf-of-mexico-dead-zone-is-largest-ever-measured" TargetMode="External"/><Relationship Id="rId19" Type="http://schemas.openxmlformats.org/officeDocument/2006/relationships/hyperlink" Target="https://www.ncbi.nlm.nih.gov/pmc/articles/PMC233016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mpabay.com/news/environment/Lingering-Red-Tide-bloom-moves-north-killing-fish-near-mouth-of-Tampa-Bay_170656470" TargetMode="External"/><Relationship Id="rId14" Type="http://schemas.openxmlformats.org/officeDocument/2006/relationships/hyperlink" Target="https://www.nytimes.com/2018/07/30/climate/florida-red-tide-algae.html" TargetMode="External"/><Relationship Id="rId22" Type="http://schemas.openxmlformats.org/officeDocument/2006/relationships/hyperlink" Target="https://www.estormwater.com/agricultural-runoff/southern-florida-coast-hit-red-tide-toxic-algae-bl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Brett</dc:creator>
  <cp:keywords/>
  <dc:description/>
  <cp:lastModifiedBy>Barry, Brett</cp:lastModifiedBy>
  <cp:revision>1</cp:revision>
  <dcterms:created xsi:type="dcterms:W3CDTF">2018-09-27T17:15:00Z</dcterms:created>
  <dcterms:modified xsi:type="dcterms:W3CDTF">2018-09-27T17:20:00Z</dcterms:modified>
</cp:coreProperties>
</file>